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8316595</wp:posOffset>
                </wp:positionV>
                <wp:extent cx="940435" cy="762000"/>
                <wp:effectExtent l="6350" t="6350" r="24765" b="1270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75325" y="9720580"/>
                          <a:ext cx="940435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1.35pt;margin-top:654.85pt;height:60pt;width:74.05pt;z-index:251659264;v-text-anchor:middle;mso-width-relative:page;mso-height-relative:page;" fillcolor="#FFFFFF [3212]" filled="t" stroked="t" coordsize="21600,21600" o:gfxdata="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EH2RIHYAAAADQEAAA8AAAAAAAAAAQAgAAAAIgAAAGRy&#10;cy9kb3ducmV2LnhtbFBLAQIUABQAAAAIAIdO4kB/AzZ5dwIAAP8EAAAOAAAAAAAAAAEAIAAAACcB&#10;AABkcnMvZTJvRG9jLnhtbFBLBQYAAAAABgAGAFkBAAAQBgAAAAA=&#10;">
                <v:fill on="t" focussize="0,0"/>
                <v:stroke weight="1pt" color="#FFFFFF [3212]" miterlimit="8" joinstyle="miter"/>
                <v:imagedata o:title=""/>
                <o:lock v:ext="edit" aspectratio="f"/>
              </v:rect>
            </w:pict>
          </mc:Fallback>
        </mc:AlternateContent>
      </w:r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8" w:afterLines="50" w:line="578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山西省应急管理厅普法责任清单</w:t>
      </w:r>
    </w:p>
    <w:tbl>
      <w:tblPr>
        <w:tblStyle w:val="4"/>
        <w:tblW w:w="1399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2498"/>
        <w:gridCol w:w="5688"/>
        <w:gridCol w:w="1515"/>
        <w:gridCol w:w="35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4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56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重点宣传的法律法规规章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分类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责任部门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4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山西省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应急管理厅</w:t>
            </w:r>
          </w:p>
        </w:tc>
        <w:tc>
          <w:tcPr>
            <w:tcW w:w="56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《中华人民共和国安全生产法》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《中华人民共和国行政处罚法》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法律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政策法规处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行政审批管理处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新闻宣传处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负有安全监管职责的处室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4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山西省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应急管理厅</w:t>
            </w:r>
          </w:p>
        </w:tc>
        <w:tc>
          <w:tcPr>
            <w:tcW w:w="56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《中华人民共和国突发事件应对法》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法律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应急指挥中心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4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山西省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应急管理厅</w:t>
            </w:r>
          </w:p>
        </w:tc>
        <w:tc>
          <w:tcPr>
            <w:tcW w:w="56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《中华人民共和国消防法》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《森林防火条例》 《草原防火条例》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《山西省消防条例》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  <w:t>山西省人民代表大会常务委员会关于禁止野外用火的决定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》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法律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行政法规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地方性法规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地方性法规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火灾防治管理处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4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山西省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应急管理厅</w:t>
            </w:r>
          </w:p>
        </w:tc>
        <w:tc>
          <w:tcPr>
            <w:tcW w:w="56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《安全生产许可证条例》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行政法规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行政审批管理处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4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山西省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应急管理厅</w:t>
            </w:r>
          </w:p>
        </w:tc>
        <w:tc>
          <w:tcPr>
            <w:tcW w:w="56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《危险化学品安全管理条例》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行政法规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危险化学品安全监督管理一处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危险化学品安全监督管理二处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4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山西省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应急管理厅</w:t>
            </w:r>
          </w:p>
        </w:tc>
        <w:tc>
          <w:tcPr>
            <w:tcW w:w="56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《自然灾害救助条例》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行政法规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救灾和物资保障处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4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山西省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应急管理厅</w:t>
            </w:r>
          </w:p>
        </w:tc>
        <w:tc>
          <w:tcPr>
            <w:tcW w:w="56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《烟花爆竹安全管理条例》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行政法规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危险化学品安全监督管理一处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危险化学品安全监督管理二处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4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山西省应急管理厅</w:t>
            </w:r>
          </w:p>
        </w:tc>
        <w:tc>
          <w:tcPr>
            <w:tcW w:w="56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《生产安全事故报告和调查处理条例》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行政法规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调查评估和统计处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负有安全监管职责的处室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省政府安委办工作处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安全生产综合监管处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4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山西省应急管理厅</w:t>
            </w:r>
          </w:p>
        </w:tc>
        <w:tc>
          <w:tcPr>
            <w:tcW w:w="56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《生产安全事故应急条例》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行政法规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救援协调和预案管理处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4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山西省应急管理厅</w:t>
            </w:r>
          </w:p>
        </w:tc>
        <w:tc>
          <w:tcPr>
            <w:tcW w:w="56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《防汛条例》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《抗旱条例》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行政法规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防汛抗旱处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4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山西省应急管理厅</w:t>
            </w:r>
          </w:p>
        </w:tc>
        <w:tc>
          <w:tcPr>
            <w:tcW w:w="56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《中华人民共和国防震减灾法》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《破坏性地震应急条例》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法律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3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行政法规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地震和地质灾害救援处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  <w:jc w:val="center"/>
        </w:trPr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4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山西省应急管理厅</w:t>
            </w:r>
          </w:p>
        </w:tc>
        <w:tc>
          <w:tcPr>
            <w:tcW w:w="56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《国务院关于预防煤矿生产安全事故的特别规定》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行政法规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煤矿安全综合处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煤矿安全执法处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煤矿地质安全监督管理处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煤矿通风安全监督管理处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煤矿机电安全监督管理处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4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山西省应急管理厅</w:t>
            </w:r>
          </w:p>
        </w:tc>
        <w:tc>
          <w:tcPr>
            <w:tcW w:w="56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《山西省安全生产条例》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《山西省行政执法条例》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地方性法规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政策法规处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行政审批管理处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新闻宣传处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负有安全监管职责的处室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679BF"/>
    <w:rsid w:val="7A76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2021-06-22T08:32:00Z</dcterms:created>
  <dc:creator>lenovo</dc:creator>
  <cp:lastModifiedBy>lenovo</cp:lastModifiedBy>
  <dcterms:modified xsi:type="dcterms:W3CDTF">2021-06-22T08:33:43Z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FA9304318D35422C864CDCC687D13E87</vt:lpwstr>
  </property>
</Properties>
</file>